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Literatura ke SZZK (Ph.D. Politologie) – český program </w:t>
      </w:r>
    </w:p>
    <w:p w:rsidR="00000000" w:rsidDel="00000000" w:rsidP="00000000" w:rsidRDefault="00000000" w:rsidRPr="00000000" w14:paraId="00000002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="240" w:lineRule="auto"/>
        <w:ind w:left="709" w:hanging="709"/>
        <w:rPr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Metodologie a teorie 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Zkušební komise</w:t>
      </w:r>
      <w:r w:rsidDel="00000000" w:rsidR="00000000" w:rsidRPr="00000000">
        <w:rPr>
          <w:sz w:val="24"/>
          <w:szCs w:val="24"/>
          <w:rtl w:val="0"/>
        </w:rPr>
        <w:t xml:space="preserve"> na základě následujících titulů </w:t>
      </w:r>
      <w:r w:rsidDel="00000000" w:rsidR="00000000" w:rsidRPr="00000000">
        <w:rPr>
          <w:b w:val="1"/>
          <w:sz w:val="24"/>
          <w:szCs w:val="24"/>
          <w:rtl w:val="0"/>
        </w:rPr>
        <w:t xml:space="preserve">zvolí jeden odborný text</w:t>
      </w:r>
      <w:r w:rsidDel="00000000" w:rsidR="00000000" w:rsidRPr="00000000">
        <w:rPr>
          <w:sz w:val="24"/>
          <w:szCs w:val="24"/>
          <w:rtl w:val="0"/>
        </w:rPr>
        <w:t xml:space="preserve">, který doktorand ve své odpovědi podrobně rozebere (zdůrazní hlavní metodologické přístupy, výhody a nedostatky konkrétních přístupů, možnosti využití ve vlastní analýze). </w:t>
      </w:r>
      <w:r w:rsidDel="00000000" w:rsidR="00000000" w:rsidRPr="00000000">
        <w:rPr>
          <w:b w:val="1"/>
          <w:sz w:val="24"/>
          <w:szCs w:val="24"/>
          <w:rtl w:val="0"/>
        </w:rPr>
        <w:t xml:space="preserve">Metodologická část zkoušky by se měla obsahově přibližovat tematickému zaměření disertačního projektu doktoranda.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Budge, I. (1993).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Parties and Democracy: Coalition Formation and Government Functioning in Twenty States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Revised edition. Oxford: Oxford University Press.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Burgess, M. (2006).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Comparative Federalism: Theory and Practice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Routledge: eBook Collection.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Chytilek, R., et al. (2009).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Volební systémy.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Praha: Portál.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Elgie, R. (2004). From Linz to Tsebelis: three waves of presidential/parliamentary studies? D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emocratization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12(1): 106–122.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Fiala, P. a Strmiska, M. (1998).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Teorie politických stran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Brno: Barrister &amp; Principal.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Goertz, G., Mahoney, J. (2012).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tale of two cultures: qualitative and quantitative research in the social sciences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Princeton: Princeton University Press.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Hendl, J. (2008).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Kvalitativní výzkum. Základy teorie, metody a aplikace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Praha: Portál.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Khanna, P. (2009).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second world: how emerging powers are redefining global competition in the twenty-first century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New York: Random House.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Kitschelt, H., Mansfeldova, Z., Markowski, R., &amp; Toka, G. (1999).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Post-communist party systems: competition, representation, and inter-party cooperation.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Cambridge University Press.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Laver, M. a Schofield, N. (1998).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Multiparty Government: the politics of coalition in Europe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Ann Arbor paperbacks. Ann Arbor: University of Michigan Press.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Levitsky, S. a Ziblatt, D. (2018).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umírá demokracie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Praha: Prostor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Mair, P. (1996). Comparative Politics: An Overview, pp. 309-333. In: Goodin, Robert E., and Hans-Dieter Klingemann, eds.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New Handbook of Political Science.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Oxford: Oxford University Press.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Panebianco, A. (1988).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Political Parties. Organization and Power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Cambridge: Cambridge University Press.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Sartori, G. (2005).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Strany a stranické systémy: schéma pro analýzu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Brno: Centrum pro studium demokracie a kultury.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Urbinati, N. (2018).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Znetvořená demokracie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Praha: Karolinum.</w:t>
      </w:r>
    </w:p>
    <w:p w:rsidR="00000000" w:rsidDel="00000000" w:rsidP="00000000" w:rsidRDefault="00000000" w:rsidRPr="00000000" w14:paraId="00000015">
      <w:pPr>
        <w:spacing w:after="0" w:before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120" w:line="240" w:lineRule="auto"/>
        <w:ind w:left="709" w:hanging="709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Oborově specifická část SZZK: </w:t>
      </w:r>
    </w:p>
    <w:p w:rsidR="00000000" w:rsidDel="00000000" w:rsidP="00000000" w:rsidRDefault="00000000" w:rsidRPr="00000000" w14:paraId="00000017">
      <w:pPr>
        <w:spacing w:after="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Tato část zkoušky se skládá ze dvou otázek, každá z jednoho z následujících okruhů literatury: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Níže uvedený seznam literatury: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Doktorand má právo si vybrat jeden z níže uvedených titulů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 jehož podkladě představí komisi koncept analýzy, metody zpracování a současně vybraný text zařadí do širšího kontextu dalších prací stejného zaměření.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Vlastní seznam literatury: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Doktorand předloží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zkušební komisi vlastní seznam odborné literatury obsahující nejméně 20 titulů, které se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tematicky neshodují se zaměřením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disertační práce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 tohoto seznamu volí jednu práci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kterou doktorand analyzuje stejným způsobem, jako v bodě (a).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Literatura k bodu (a):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Bunce, V. (2000). Comparative Democratization: Big and bounded generalization.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Comparative Political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Studies. 33(6-7), 703–734.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Buštíková, L. (2019).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Extreme reactions: Radical right mobilization in Eastern Europe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Cambridge University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Caspersen, N. (2012).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Unrecognized States: The Struggle for Sovereignty in the Modern International System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Cambridge: Polity Press.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Cohen, S. B. (2015).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Geopolitics: the geography of international relations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Lanham: Rowman &amp; Littlefield.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George, A. a Bennett, A. (2005).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 studies and theory development in the social sciences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Cambridge: MIT Press.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Glassner, M. I. a Fahrer, C. (2004).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Political geography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Hoboken, NJ: Wiley.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Heraclides, A. (1990). Secessionist Minorities and External Involvement.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Organization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 (3): 341–78.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Hooghe, L. a Marks, G. (2018). Cleavage theory meets Europe’s crises: Lipset, Rokkan, and the transnational cleavage.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European Public Policy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 (1): 109–35.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Josselin, D. a Wallace, W. (2002).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Non-State Actors in World Politics.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York: Palgrave Macmillan.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Kaplan, R. D. (2001).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Coming Anarchy: Shattering the Dreams of the Post Cold War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New York: Vintage Books.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Katz, R. S. a Crotty W. J., ed. (2006).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Handbook of Party Politics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Thousand Oaks: SAGE.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Kouba, K. (2008). Využití Millových metod ve srovnávací politologii: metodologické předpoklady a problémy.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Acta Universitatis Palackianae Olomoucensis, Facultas Philosophica, Politologica 6,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pp. 107–136.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Laver, M. (1998). Models of Government Formation.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 Review of Political Science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(1): 1–25.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Lebeda, 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Hlavní proměnné proporčních volebních systémů.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Sociologický časopis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37(4): 425–448.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Manin, B. (2022).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Principy reprezentativní demokracie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Praha: Karolinum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Müller, W. C. a Strøm, K. ed. (2006).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Coalition Governments in Western Europe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Reprinted. Comparative Politics. Oxford: Oxford University Press.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Rogers, J. (2019).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Audit of Geopolitical Capability 2019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London: The Henry Jackson Society.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Sartori, G. (1993).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Teória demokracie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Bratislava: Archa.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Tavits, M. (2009).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Presidents with Prime Ministers: Do Direct Elections Matter?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Oxford: Oxford University Press.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Zulianello, M. (2020). Varieties of Populist Parties and Party Systems in Europe: From State-of-the-Art to the Application of a Novel Classification Scheme to 66 Parties in 33 Countries, in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Government and Opposition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vol. 55, pp. 327–347.</w:t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Default" w:customStyle="1">
    <w:name w:val="Default"/>
    <w:rsid w:val="002A23D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 w:val="1"/>
    <w:rsid w:val="00A65DC9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A65DC9"/>
    <w:rPr>
      <w:color w:val="605e5c"/>
      <w:shd w:color="auto" w:fill="e1dfdd" w:val="clear"/>
    </w:rPr>
  </w:style>
  <w:style w:type="paragraph" w:styleId="Odstavecseseznamem">
    <w:name w:val="List Paragraph"/>
    <w:basedOn w:val="Normln"/>
    <w:uiPriority w:val="34"/>
    <w:qFormat w:val="1"/>
    <w:rsid w:val="00FA54EB"/>
    <w:pPr>
      <w:ind w:left="720"/>
      <w:contextualSpacing w:val="1"/>
    </w:pPr>
  </w:style>
  <w:style w:type="character" w:styleId="Nevyeenzmnka">
    <w:name w:val="Unresolved Mention"/>
    <w:basedOn w:val="Standardnpsmoodstavce"/>
    <w:uiPriority w:val="99"/>
    <w:semiHidden w:val="1"/>
    <w:unhideWhenUsed w:val="1"/>
    <w:rsid w:val="00863541"/>
    <w:rPr>
      <w:color w:val="605e5c"/>
      <w:shd w:color="auto" w:fill="e1dfdd" w:val="clear"/>
    </w:rPr>
  </w:style>
  <w:style w:type="paragraph" w:styleId="Zhlav">
    <w:name w:val="header"/>
    <w:basedOn w:val="Normln"/>
    <w:link w:val="ZhlavChar"/>
    <w:uiPriority w:val="99"/>
    <w:unhideWhenUsed w:val="1"/>
    <w:rsid w:val="00BE16C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E16C7"/>
  </w:style>
  <w:style w:type="paragraph" w:styleId="Zpat">
    <w:name w:val="footer"/>
    <w:basedOn w:val="Normln"/>
    <w:link w:val="ZpatChar"/>
    <w:uiPriority w:val="99"/>
    <w:unhideWhenUsed w:val="1"/>
    <w:rsid w:val="00BE16C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E16C7"/>
  </w:style>
  <w:style w:type="character" w:styleId="apple-converted-space" w:customStyle="1">
    <w:name w:val="apple-converted-space"/>
    <w:basedOn w:val="Standardnpsmoodstavce"/>
    <w:rsid w:val="003059D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3ZSLu3DAuGQYSzQaY4vt+TC6YQ==">AMUW2mVUdetvrUNADd39ZOWxZBNbBIn71s95fmY8KYIjeTDi7wmtW7D+NuZubprnfA77aq5zSuUbZrmdPd5HY9aCbZlAlh8Opwf2a3D1MYGvS72rl6emxJTRLqo0fpVnX2TmNoAIksii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2022-06-02T15:53:00Z</dcterms:created>
  <dc:creator>Blanka Říchová</dc:creator>
</cp:coreProperties>
</file>